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86003" w14:textId="77777777" w:rsidR="00B81A9D" w:rsidRDefault="00B81A9D" w:rsidP="004110D7">
      <w:pPr>
        <w:pStyle w:val="Gorputz-testua3"/>
        <w:rPr>
          <w:rFonts w:asciiTheme="minorHAnsi" w:hAnsiTheme="minorHAnsi" w:cstheme="minorHAnsi"/>
          <w:b/>
        </w:rPr>
      </w:pPr>
    </w:p>
    <w:p w14:paraId="3EC56C65" w14:textId="772036EC" w:rsidR="00B81A9D" w:rsidRDefault="00ED5EA5" w:rsidP="00042623">
      <w:pPr>
        <w:spacing w:after="200" w:line="276" w:lineRule="auto"/>
        <w:jc w:val="both"/>
        <w:rPr>
          <w:rFonts w:asciiTheme="minorHAnsi" w:hAnsiTheme="minorHAnsi" w:cstheme="minorHAnsi"/>
          <w:b/>
        </w:rPr>
      </w:pPr>
      <w:r w:rsidRPr="00ED5EA5">
        <w:rPr>
          <w:rFonts w:asciiTheme="minorHAnsi" w:hAnsiTheme="minorHAnsi" w:cstheme="minorHAnsi"/>
          <w:b/>
        </w:rPr>
        <w:t>AGINDUA, HEZKUNTZAKO SAILBURUARENA</w:t>
      </w:r>
      <w:r w:rsidR="003A0509" w:rsidRPr="003A0509">
        <w:rPr>
          <w:rFonts w:asciiTheme="minorHAnsi" w:hAnsiTheme="minorHAnsi" w:cstheme="minorHAnsi"/>
          <w:b/>
        </w:rPr>
        <w:t xml:space="preserve">, </w:t>
      </w:r>
      <w:r w:rsidR="00042623">
        <w:rPr>
          <w:rFonts w:asciiTheme="minorHAnsi" w:hAnsiTheme="minorHAnsi" w:cstheme="minorHAnsi"/>
          <w:b/>
        </w:rPr>
        <w:t>OINARRIZKO HEZKUNTZAREN</w:t>
      </w:r>
      <w:r w:rsidR="003A0509" w:rsidRPr="003A0509">
        <w:rPr>
          <w:rFonts w:asciiTheme="minorHAnsi" w:hAnsiTheme="minorHAnsi" w:cstheme="minorHAnsi"/>
          <w:b/>
        </w:rPr>
        <w:t xml:space="preserve"> CURRICULUMA </w:t>
      </w:r>
      <w:r w:rsidR="00042623">
        <w:rPr>
          <w:rFonts w:asciiTheme="minorHAnsi" w:hAnsiTheme="minorHAnsi" w:cstheme="minorHAnsi"/>
          <w:b/>
        </w:rPr>
        <w:t>ZEHAZTU</w:t>
      </w:r>
      <w:r w:rsidR="003A0509" w:rsidRPr="003A0509">
        <w:rPr>
          <w:rFonts w:asciiTheme="minorHAnsi" w:hAnsiTheme="minorHAnsi" w:cstheme="minorHAnsi"/>
          <w:b/>
        </w:rPr>
        <w:t xml:space="preserve"> ETA IRAKASKUNTZA HORIEK EUSKAL AUTONOMIA ERKIDEGOAN EZARTZEKO </w:t>
      </w:r>
      <w:r w:rsidRPr="00ED5EA5">
        <w:rPr>
          <w:rFonts w:asciiTheme="minorHAnsi" w:hAnsiTheme="minorHAnsi" w:cstheme="minorHAnsi"/>
          <w:b/>
        </w:rPr>
        <w:t>XEDAPEN OROKOR BAT EGITEKO AURRETIAZKO KONTSULTA EGITEKO DENA.</w:t>
      </w:r>
    </w:p>
    <w:p w14:paraId="65C0068B" w14:textId="77777777" w:rsidR="00B81A9D" w:rsidRPr="00ED5EA5" w:rsidRDefault="00B81A9D" w:rsidP="00ED5EA5">
      <w:pPr>
        <w:pStyle w:val="Gorputz-testua3"/>
        <w:rPr>
          <w:rFonts w:asciiTheme="minorHAnsi" w:hAnsiTheme="minorHAnsi" w:cstheme="minorHAnsi"/>
          <w:b/>
        </w:rPr>
      </w:pPr>
    </w:p>
    <w:p w14:paraId="6A1860E0" w14:textId="78AB3AE5" w:rsidR="00B37E13" w:rsidRDefault="003A0509" w:rsidP="003A0509">
      <w:pPr>
        <w:jc w:val="both"/>
      </w:pPr>
      <w:r w:rsidRPr="003A0509">
        <w:t>Hezkuntzari buruzko maiatzaren 3ko 2/2006 Lege Organikoak xedatzen du autonomia-erkidegoek bertan araututako irakaskuntzen curriculuma ezarri behar dutela.</w:t>
      </w:r>
    </w:p>
    <w:p w14:paraId="5BFF5EE6" w14:textId="77777777" w:rsidR="003A0509" w:rsidRPr="00B37E13" w:rsidRDefault="003A0509" w:rsidP="003A0509">
      <w:pPr>
        <w:jc w:val="both"/>
      </w:pPr>
    </w:p>
    <w:p w14:paraId="560B2463" w14:textId="76F0E5BB" w:rsidR="00B37E13" w:rsidRPr="003A0509" w:rsidRDefault="003A0509" w:rsidP="003A0509">
      <w:pPr>
        <w:jc w:val="both"/>
      </w:pPr>
      <w:r w:rsidRPr="003A0509">
        <w:t xml:space="preserve">Hezkuntzari buruzko abenduaren 29ko 3/2020 Lege Organikoak aldatu egin zuen Hezkuntzari buruzko maiatzaren 3ko 2/2006 Lege Organikoa, eta </w:t>
      </w:r>
      <w:r>
        <w:t>beste eskumen banaketa bat sartu zuen</w:t>
      </w:r>
      <w:r w:rsidRPr="003A0509">
        <w:t xml:space="preserve"> Estatuaren eta </w:t>
      </w:r>
      <w:r>
        <w:t>autonomia-ekidegoen artean. E</w:t>
      </w:r>
      <w:r w:rsidRPr="003A0509">
        <w:t>sate baterako, gutxieneko irakaskuntzek eskola-ordutegien % 50 beharko dutela ezarri zuen Euskal Autonomia Erkidegoan bezala hizkuntza ofiziala duten autonomia-erkidegoentzat.</w:t>
      </w:r>
    </w:p>
    <w:p w14:paraId="0BE298DD" w14:textId="77777777" w:rsidR="003A0509" w:rsidRPr="00B37E13" w:rsidRDefault="003A0509" w:rsidP="003A0509">
      <w:pPr>
        <w:jc w:val="both"/>
      </w:pPr>
    </w:p>
    <w:p w14:paraId="3509502B" w14:textId="4FD28904" w:rsidR="00B37E13" w:rsidRDefault="003A0509" w:rsidP="003A0509">
      <w:pPr>
        <w:jc w:val="both"/>
      </w:pPr>
      <w:r w:rsidRPr="003A0509">
        <w:t xml:space="preserve">Euskal Herriko Autonomia Estatutuak Euskal Autonomia Erkidegoari ematen dio irakaskuntzaren gaineko eskumen propioa, bere hedadura, maila, gradu, modalitate eta espezialitate guztietan. Eskumen hori erabiliz, Hezkuntza, Unibertsitate eta Ikerketa Sailak (gaur egun Hezkuntza Saila) Euskal Autonomia Erkidegoan </w:t>
      </w:r>
      <w:r w:rsidR="00042623">
        <w:t>Oinarrizko Hezkuntza</w:t>
      </w:r>
      <w:r w:rsidRPr="003A0509">
        <w:t xml:space="preserve"> </w:t>
      </w:r>
      <w:r w:rsidR="00042623">
        <w:t>osatzen</w:t>
      </w:r>
      <w:r w:rsidRPr="003A0509">
        <w:t xml:space="preserve"> duten bi </w:t>
      </w:r>
      <w:r w:rsidR="00042623">
        <w:t>etapei</w:t>
      </w:r>
      <w:r w:rsidRPr="003A0509">
        <w:t xml:space="preserve"> dagokien curriculuma onar</w:t>
      </w:r>
      <w:r w:rsidR="00042623">
        <w:t>tu zuen, eta abenduaren 22ko 236</w:t>
      </w:r>
      <w:r w:rsidRPr="003A0509">
        <w:t xml:space="preserve">/2015 DEKRETUA argitaratu zuen, </w:t>
      </w:r>
      <w:r w:rsidR="00042623">
        <w:t>Oinarrizko Hezkuntzako</w:t>
      </w:r>
      <w:r w:rsidRPr="003A0509">
        <w:t xml:space="preserve"> curriculuma </w:t>
      </w:r>
      <w:r w:rsidR="00042623">
        <w:t>zehaztu</w:t>
      </w:r>
      <w:r w:rsidRPr="003A0509">
        <w:t xml:space="preserve"> eta Euskal Autonomia Erkidegoan ezartzen duena (urtarrilaren 15eko EHAA).</w:t>
      </w:r>
    </w:p>
    <w:p w14:paraId="6A70C54A" w14:textId="77777777" w:rsidR="003A0509" w:rsidRPr="00B37E13" w:rsidRDefault="003A0509" w:rsidP="003A0509">
      <w:pPr>
        <w:jc w:val="both"/>
      </w:pPr>
    </w:p>
    <w:p w14:paraId="51608841" w14:textId="6AD47137" w:rsidR="00B37E13" w:rsidRPr="003A0509" w:rsidRDefault="003A0509" w:rsidP="003A0509">
      <w:pPr>
        <w:jc w:val="both"/>
      </w:pPr>
      <w:r w:rsidRPr="003A0509">
        <w:t xml:space="preserve">Hezkuntzari buruzko maiatzaren 3ko 2/2006 Lege Organikoaren idazketa berriak, Hezkuntzari buruzko abenduaren 29ko 3/2020 Lege Organikoak emandakoak, aldaketak ekarri ditu hezkuntzaren etapa guztien ikuspegi pedagogikoan, eta aldaketa horiek, </w:t>
      </w:r>
      <w:r w:rsidR="00042623">
        <w:t>Oinarrizko Hezkuntzari</w:t>
      </w:r>
      <w:r w:rsidRPr="003A0509">
        <w:t xml:space="preserve"> dagokionez, dekretu hau argitaratzera behartzen dute.</w:t>
      </w:r>
    </w:p>
    <w:p w14:paraId="6BA8364B" w14:textId="77777777" w:rsidR="003A0509" w:rsidRPr="00B37E13" w:rsidRDefault="003A0509" w:rsidP="003A0509">
      <w:pPr>
        <w:jc w:val="both"/>
      </w:pPr>
    </w:p>
    <w:p w14:paraId="68BD7D73" w14:textId="7A019974" w:rsidR="003A0509" w:rsidRPr="001F4D00" w:rsidRDefault="003A0509" w:rsidP="003A0509">
      <w:pPr>
        <w:jc w:val="both"/>
      </w:pPr>
      <w:r w:rsidRPr="001F4D00">
        <w:t>Dekretu hau aukera bat da hezkuntza-sistema osoarentzat, eguneratze pedagogikorako eta helburu berrietara bultzatzeko, hezkuntza-sistemaren kalitatea etengabe hobetzeko gizarte-eskariarekin bat etorriz.</w:t>
      </w:r>
      <w:r w:rsidR="001F4D00" w:rsidRPr="001F4D00">
        <w:t xml:space="preserve"> </w:t>
      </w:r>
      <w:r w:rsidR="001F4D00" w:rsidRPr="001F4D00">
        <w:t>Oinarrizko Hezkuntzako hezkuntza-ereduaren esparrua definitzea, ikastetxe bakoitzera eta ikasleen ezaugarrietara egokitzea, eta eredua eta irakaskuntza-jarduera ebaluatzea.</w:t>
      </w:r>
    </w:p>
    <w:p w14:paraId="28CB5CF4" w14:textId="758801AE" w:rsidR="003A0509" w:rsidRPr="00042623" w:rsidRDefault="003A0509" w:rsidP="003A0509">
      <w:pPr>
        <w:jc w:val="both"/>
        <w:rPr>
          <w:color w:val="FF0000"/>
        </w:rPr>
      </w:pPr>
    </w:p>
    <w:p w14:paraId="70B5B6FD" w14:textId="1953B7EA" w:rsidR="001F4D00" w:rsidRDefault="001F4D00" w:rsidP="003A0509">
      <w:pPr>
        <w:jc w:val="both"/>
      </w:pPr>
      <w:r w:rsidRPr="00E5380B">
        <w:t>Dekretu hon</w:t>
      </w:r>
      <w:r w:rsidRPr="00E5380B">
        <w:t xml:space="preserve">ek </w:t>
      </w:r>
      <w:r w:rsidRPr="00E5380B">
        <w:t>pertsonaren</w:t>
      </w:r>
      <w:r w:rsidRPr="00E5380B">
        <w:t xml:space="preserve"> garapenarekin zerikusia duten alderdi guztiak jasotzen ditu, alderdi akademikoaren garapenarekin batera pertsonaren ongizate emozionala azpimarratuz; helduarora arteko hezkuntza osoan pertsonaren funtsezko gaitasunak erabat garatzea lortzeko oinarriak ezartzen ditu, bizitzako eremu eta egoera guztietan arazoak eraginkortasunez konpontzeko ahalmena emango diotenak.</w:t>
      </w:r>
    </w:p>
    <w:p w14:paraId="3BC356B6" w14:textId="77777777" w:rsidR="001F5839" w:rsidRDefault="001F5839" w:rsidP="003A0509">
      <w:pPr>
        <w:jc w:val="both"/>
      </w:pPr>
    </w:p>
    <w:p w14:paraId="64E30403" w14:textId="16A299DE" w:rsidR="001F5839" w:rsidRPr="00E5380B" w:rsidRDefault="001F5839" w:rsidP="003A0509">
      <w:pPr>
        <w:jc w:val="both"/>
      </w:pPr>
      <w:r w:rsidRPr="001F5839">
        <w:t>Arreta berezia jarri da ikasleen ongizate emozionalaren arretari, hezkuntza-komunitate osoaren zaintzari, ikastetxeari eta irakasleei dagokienez, sistema osoaren ardatz gisa.</w:t>
      </w:r>
    </w:p>
    <w:p w14:paraId="4FC18C06" w14:textId="77777777" w:rsidR="003A0509" w:rsidRDefault="003A0509" w:rsidP="003A0509">
      <w:pPr>
        <w:jc w:val="both"/>
        <w:rPr>
          <w:rFonts w:ascii="Verdana" w:hAnsi="Verdana"/>
          <w:color w:val="000000"/>
          <w:sz w:val="23"/>
          <w:szCs w:val="23"/>
          <w:shd w:val="clear" w:color="auto" w:fill="E6F4FF"/>
        </w:rPr>
      </w:pPr>
    </w:p>
    <w:p w14:paraId="697ABCCF" w14:textId="7D455AE8" w:rsidR="00BF4C11" w:rsidRDefault="00BF4C11" w:rsidP="003A0509">
      <w:pPr>
        <w:jc w:val="both"/>
      </w:pPr>
      <w:r>
        <w:t xml:space="preserve">Administrazio Publikoen Administrazio Prozedura Erkidearen urriaren 1eko 39/2015 Legearen 133.1 artikuluak xedatzen duenez, Arau-xedapenaren proiektua: kontsulta </w:t>
      </w:r>
      <w:r>
        <w:lastRenderedPageBreak/>
        <w:t>publiko bat egingo da administrazio eskudunaren web-atariaren bidez, eta, bertan, etorkizuneko arauak uki ditzakeen pertsona eta erakunde esanguratsuenen iritzia jasoko da.</w:t>
      </w:r>
    </w:p>
    <w:p w14:paraId="24AA2F3C" w14:textId="77777777" w:rsidR="00BF4C11" w:rsidRPr="0011340F" w:rsidRDefault="00BF4C11" w:rsidP="00BF4C11">
      <w:pPr>
        <w:pStyle w:val="Gorputz-testua3"/>
        <w:rPr>
          <w:rFonts w:asciiTheme="minorHAnsi" w:hAnsiTheme="minorHAnsi" w:cstheme="minorHAnsi"/>
        </w:rPr>
      </w:pPr>
    </w:p>
    <w:p w14:paraId="2FE2E910" w14:textId="77777777" w:rsidR="00BF4C11" w:rsidRDefault="00BF4C11" w:rsidP="00BF4C11">
      <w:r>
        <w:t>Kontsulta alderdi hauei buruzkoa izan behar da:</w:t>
      </w:r>
      <w:r>
        <w:br/>
      </w:r>
      <w:r>
        <w:br/>
        <w:t>a) Ekimenaren bidez konpondu nahi diren arazoak.</w:t>
      </w:r>
      <w:r>
        <w:br/>
        <w:t>b) Onartzea beharrezkoa eta egokia den.</w:t>
      </w:r>
      <w:r>
        <w:br/>
        <w:t>c) Arauaren helburuak.</w:t>
      </w:r>
      <w:r>
        <w:br/>
        <w:t>d) Aukera alternatibo erregulatzaileak eta ez-erregulatzaileak.</w:t>
      </w:r>
      <w:r>
        <w:br/>
      </w:r>
      <w:r>
        <w:br/>
        <w:t>Hori dela eta, xedapen orokorra egin aurreko kontsulta-izapidea bete nahi da, arauak eragiten dien herritarrek eta erakundeek aukera izan dezaten parte hartzeko eta planteatzen den arauari ekarpenak egiteko.</w:t>
      </w:r>
    </w:p>
    <w:p w14:paraId="2F13E39B" w14:textId="77777777" w:rsidR="00BF4C11" w:rsidRDefault="00BF4C11" w:rsidP="00BF4C11"/>
    <w:p w14:paraId="290F6E27" w14:textId="77777777" w:rsidR="00BF4C11" w:rsidRDefault="00BF4C11" w:rsidP="00BF4C11">
      <w:r>
        <w:t>Horregatik guztiagatik, kontsulta:</w:t>
      </w:r>
      <w:r>
        <w:br/>
      </w:r>
      <w:r>
        <w:br/>
        <w:t>• Etorkizuneko araudi horren eraginpean egon daitezkeen erakunde publiko, pertsona fisiko eta erakunde, entitate edo elkarte guztiei irekitzen zaie.</w:t>
      </w:r>
      <w:r>
        <w:br/>
        <w:t>• Euskal Autonomia Erkidegoko Administrazio Orokorraren web-atarian argitaratuko da.</w:t>
      </w:r>
      <w:r>
        <w:br/>
        <w:t>• Hamar egun balioduneko epea ezartzen da eraginpeko erakundeek, herritarrek eta beren erakundeek egokitzat jotzen dituzten iradokizun edo ohar guztiak aurkez ditzaten.</w:t>
      </w:r>
    </w:p>
    <w:p w14:paraId="50019486" w14:textId="77777777" w:rsidR="00BF4C11" w:rsidRPr="0011340F" w:rsidRDefault="00BF4C11" w:rsidP="00BF4C11">
      <w:pPr>
        <w:pStyle w:val="Gorputz-testua3"/>
        <w:ind w:left="720"/>
        <w:rPr>
          <w:rFonts w:asciiTheme="minorHAnsi" w:hAnsiTheme="minorHAnsi" w:cstheme="minorHAnsi"/>
        </w:rPr>
      </w:pPr>
    </w:p>
    <w:p w14:paraId="67ABC805" w14:textId="77777777" w:rsidR="00BF4C11" w:rsidRDefault="00BF4C11" w:rsidP="00BF4C11">
      <w:pPr>
        <w:rPr>
          <w:rStyle w:val="form-control-text"/>
        </w:rPr>
      </w:pPr>
    </w:p>
    <w:p w14:paraId="442564DF" w14:textId="77777777" w:rsidR="00BF4C11" w:rsidRDefault="00BF4C11" w:rsidP="00BF4C11">
      <w:r>
        <w:t>Kontsulta publikoaren izapide hori da, beraz, une honetan aurreikusitako lege-eskemari jarraituz egiten dena. Gainera, arau-proiektua egin aurretik egiten da, Xedapen Orokorrak Egiteko Prozeduraren abenduaren 22ko 8/2003 Legearen 4. eta 5. artikuluek arautzen duten hasiera-fasean.</w:t>
      </w:r>
    </w:p>
    <w:p w14:paraId="699B9EEB" w14:textId="77777777" w:rsidR="00BF4C11" w:rsidRPr="0011340F" w:rsidRDefault="00BF4C11" w:rsidP="00BF4C11">
      <w:pPr>
        <w:rPr>
          <w:rFonts w:asciiTheme="minorHAnsi" w:hAnsiTheme="minorHAnsi" w:cstheme="minorHAnsi"/>
        </w:rPr>
      </w:pPr>
    </w:p>
    <w:p w14:paraId="122C8A65" w14:textId="77777777" w:rsidR="00BF4C11" w:rsidRPr="00D966E2" w:rsidRDefault="00BF4C11" w:rsidP="00BF4C11">
      <w:r w:rsidRPr="00D966E2">
        <w:t>Hezkuntza Sailaren egitura organikoa eta funtzionala ezartzen duen apirilaren 11ko 79/2017 Dekretuak emandako eskumenak baliatuz.</w:t>
      </w:r>
    </w:p>
    <w:p w14:paraId="51C6032E" w14:textId="77777777" w:rsidR="00BF4C11" w:rsidRDefault="00BF4C11" w:rsidP="00BF4C11">
      <w:pPr>
        <w:pStyle w:val="Gorputz-testua3"/>
        <w:rPr>
          <w:rFonts w:asciiTheme="minorHAnsi" w:hAnsiTheme="minorHAnsi" w:cstheme="minorHAnsi"/>
        </w:rPr>
      </w:pPr>
    </w:p>
    <w:p w14:paraId="3474E848" w14:textId="77777777" w:rsidR="00BF4C11" w:rsidRPr="00D966E2" w:rsidRDefault="00BF4C11" w:rsidP="00BF4C11">
      <w:pPr>
        <w:pStyle w:val="Gorputz-testua3"/>
        <w:rPr>
          <w:rStyle w:val="form-control-text"/>
          <w:rFonts w:asciiTheme="minorHAnsi" w:hAnsiTheme="minorHAnsi" w:cstheme="minorHAnsi"/>
        </w:rPr>
      </w:pPr>
      <w:r>
        <w:rPr>
          <w:rFonts w:asciiTheme="minorHAnsi" w:hAnsiTheme="minorHAnsi" w:cstheme="minorHAnsi"/>
        </w:rPr>
        <w:t>EBAZTEN DUT</w:t>
      </w:r>
    </w:p>
    <w:p w14:paraId="587BCDEC" w14:textId="76DC45C4" w:rsidR="00657F1C" w:rsidRPr="0011340F" w:rsidRDefault="00657F1C" w:rsidP="006065AE">
      <w:pPr>
        <w:pStyle w:val="Gorputz-testua3"/>
        <w:rPr>
          <w:rFonts w:asciiTheme="minorHAnsi" w:hAnsiTheme="minorHAnsi" w:cstheme="minorHAnsi"/>
        </w:rPr>
      </w:pPr>
    </w:p>
    <w:p w14:paraId="564BA3A6" w14:textId="084F5E35" w:rsidR="006065AE" w:rsidRPr="006065AE" w:rsidRDefault="006065AE" w:rsidP="006065AE">
      <w:pPr>
        <w:jc w:val="both"/>
      </w:pPr>
      <w:r w:rsidRPr="006065AE">
        <w:t>Lehenengoa</w:t>
      </w:r>
      <w:r w:rsidR="00FE5949" w:rsidRPr="006065AE">
        <w:t>.-</w:t>
      </w:r>
      <w:r w:rsidR="001F5839">
        <w:t>Oinarrizko</w:t>
      </w:r>
      <w:r w:rsidR="003A0509" w:rsidRPr="003A0509">
        <w:t xml:space="preserve"> Hezkuntzako curriculuma </w:t>
      </w:r>
      <w:r w:rsidR="001F5839">
        <w:t>zehaztu</w:t>
      </w:r>
      <w:r w:rsidR="003A0509" w:rsidRPr="003A0509">
        <w:t xml:space="preserve"> eta irakaskuntza horiek Euskal Autonomia Erkidegoan ezartzen dituen dekretu</w:t>
      </w:r>
      <w:r w:rsidR="003A0509">
        <w:t xml:space="preserve">aren </w:t>
      </w:r>
      <w:r w:rsidRPr="006065AE">
        <w:t>proiektua jendaurrean jartzea, hura egin aurretik.</w:t>
      </w:r>
    </w:p>
    <w:p w14:paraId="2BE8B807" w14:textId="77777777" w:rsidR="006065AE" w:rsidRDefault="006065AE" w:rsidP="00FE5949">
      <w:pPr>
        <w:pStyle w:val="Gorputz-testua3"/>
        <w:rPr>
          <w:rFonts w:asciiTheme="minorHAnsi" w:hAnsiTheme="minorHAnsi" w:cstheme="minorHAnsi"/>
        </w:rPr>
      </w:pPr>
    </w:p>
    <w:p w14:paraId="6B8B2C65" w14:textId="77777777" w:rsidR="006065AE" w:rsidRDefault="006065AE" w:rsidP="006065AE">
      <w:pPr>
        <w:jc w:val="both"/>
      </w:pPr>
      <w:r w:rsidRPr="006065AE">
        <w:t>Bigarrena</w:t>
      </w:r>
      <w:r w:rsidR="00FE5949" w:rsidRPr="006065AE">
        <w:t xml:space="preserve">.- </w:t>
      </w:r>
      <w:r w:rsidRPr="006065AE">
        <w:t>Arauaren eraginpeko herritarrek eta erakundeek, hala nahi izanez gero, hamar egun balioduneko epea izango dute agindu honetan planteatutako alderdiei buruzko iritziak helarazteko, agindua Euskal Autonomia Erkidegoko Administrazio Orokorraren web-atarian argitaratu eta hurrengo egunetik aurrera.</w:t>
      </w:r>
    </w:p>
    <w:p w14:paraId="4EC90226" w14:textId="77777777" w:rsidR="00657F1C" w:rsidRPr="0011340F" w:rsidRDefault="00657F1C" w:rsidP="00FE5949">
      <w:pPr>
        <w:pStyle w:val="Gorputz-testua3"/>
        <w:rPr>
          <w:rFonts w:asciiTheme="minorHAnsi" w:hAnsiTheme="minorHAnsi" w:cstheme="minorHAnsi"/>
        </w:rPr>
      </w:pPr>
    </w:p>
    <w:p w14:paraId="72017A69" w14:textId="0791C770" w:rsidR="00B72208" w:rsidRPr="006065AE" w:rsidRDefault="00754A9E" w:rsidP="006065AE">
      <w:pPr>
        <w:jc w:val="both"/>
      </w:pPr>
      <w:r>
        <w:rPr>
          <w:rFonts w:asciiTheme="minorHAnsi" w:hAnsiTheme="minorHAnsi" w:cstheme="minorHAnsi"/>
        </w:rPr>
        <w:t xml:space="preserve"> </w:t>
      </w:r>
      <w:r w:rsidRPr="006065AE">
        <w:t>Vitoria- Gasteiz</w:t>
      </w:r>
      <w:r w:rsidR="006065AE" w:rsidRPr="006065AE">
        <w:t>,</w:t>
      </w:r>
      <w:r w:rsidR="004110D7" w:rsidRPr="006065AE">
        <w:t xml:space="preserve"> 202</w:t>
      </w:r>
      <w:r w:rsidR="003A0509">
        <w:t>2</w:t>
      </w:r>
      <w:r w:rsidR="006065AE">
        <w:t xml:space="preserve">eko </w:t>
      </w:r>
      <w:r w:rsidR="001F5839">
        <w:t>apirilaren</w:t>
      </w:r>
      <w:r w:rsidR="006065AE">
        <w:t xml:space="preserve"> </w:t>
      </w:r>
      <w:r w:rsidR="001F5839">
        <w:t>2</w:t>
      </w:r>
      <w:r w:rsidR="003A0509">
        <w:t>1</w:t>
      </w:r>
      <w:r w:rsidR="006065AE" w:rsidRPr="006065AE">
        <w:t>an</w:t>
      </w:r>
    </w:p>
    <w:p w14:paraId="3DC21491" w14:textId="77777777" w:rsidR="00B72208" w:rsidRPr="0011340F" w:rsidRDefault="00B72208" w:rsidP="00FE5949">
      <w:pPr>
        <w:pStyle w:val="Gorputz-testua3"/>
        <w:rPr>
          <w:rFonts w:asciiTheme="minorHAnsi" w:hAnsiTheme="minorHAnsi" w:cstheme="minorHAnsi"/>
        </w:rPr>
      </w:pPr>
    </w:p>
    <w:p w14:paraId="599BD36B" w14:textId="58037BA8" w:rsidR="00FE5949" w:rsidRPr="0011340F" w:rsidRDefault="004110D7" w:rsidP="00FE5949">
      <w:pPr>
        <w:pStyle w:val="Gorputz-testua3"/>
        <w:rPr>
          <w:rFonts w:asciiTheme="minorHAnsi" w:hAnsiTheme="minorHAnsi" w:cstheme="minorHAnsi"/>
        </w:rPr>
      </w:pPr>
      <w:r>
        <w:rPr>
          <w:rFonts w:asciiTheme="minorHAnsi" w:hAnsiTheme="minorHAnsi" w:cstheme="minorHAnsi"/>
        </w:rPr>
        <w:t>JOKIN BILDARRATZ SORRON</w:t>
      </w:r>
    </w:p>
    <w:p w14:paraId="38329192" w14:textId="5B4A0CB2" w:rsidR="00AB59C0" w:rsidRPr="00AB59C0" w:rsidRDefault="004110D7" w:rsidP="00B92711">
      <w:pPr>
        <w:pStyle w:val="Gorputz-testua3"/>
        <w:rPr>
          <w:rFonts w:asciiTheme="minorHAnsi" w:hAnsiTheme="minorHAnsi" w:cstheme="minorHAnsi"/>
        </w:rPr>
      </w:pPr>
      <w:r>
        <w:rPr>
          <w:rFonts w:asciiTheme="minorHAnsi" w:hAnsiTheme="minorHAnsi" w:cstheme="minorHAnsi"/>
        </w:rPr>
        <w:t xml:space="preserve">CONSEJERO </w:t>
      </w:r>
      <w:r w:rsidR="00FE5949" w:rsidRPr="0011340F">
        <w:rPr>
          <w:rFonts w:asciiTheme="minorHAnsi" w:hAnsiTheme="minorHAnsi" w:cstheme="minorHAnsi"/>
        </w:rPr>
        <w:t>DE EDUCACIÓN</w:t>
      </w:r>
    </w:p>
    <w:p w14:paraId="74725535" w14:textId="4BAE6B8A" w:rsidR="00EB55A9" w:rsidRDefault="00EB55A9" w:rsidP="00EB55A9">
      <w:pPr>
        <w:pStyle w:val="Default"/>
        <w:rPr>
          <w:rFonts w:asciiTheme="minorHAnsi" w:hAnsiTheme="minorHAnsi" w:cstheme="minorHAnsi"/>
          <w:sz w:val="22"/>
          <w:szCs w:val="22"/>
          <w:lang w:val="eu-ES"/>
        </w:rPr>
      </w:pPr>
    </w:p>
    <w:sectPr w:rsidR="00EB55A9">
      <w:headerReference w:type="even" r:id="rId10"/>
      <w:headerReference w:type="default" r:id="rId11"/>
      <w:footerReference w:type="even" r:id="rId12"/>
      <w:footerReference w:type="default" r:id="rId13"/>
      <w:headerReference w:type="first" r:id="rId14"/>
      <w:footerReference w:type="first" r:id="rId15"/>
      <w:pgSz w:w="11907" w:h="16840"/>
      <w:pgMar w:top="1701" w:right="1701" w:bottom="1418" w:left="1701"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21882" w14:textId="77777777" w:rsidR="00D900D7" w:rsidRDefault="00D900D7">
      <w:r>
        <w:separator/>
      </w:r>
    </w:p>
  </w:endnote>
  <w:endnote w:type="continuationSeparator" w:id="0">
    <w:p w14:paraId="50231E00" w14:textId="77777777" w:rsidR="00D900D7" w:rsidRDefault="00D9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40031" w14:textId="77777777" w:rsidR="001F5839" w:rsidRDefault="001F5839">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5C383" w14:textId="77777777" w:rsidR="001F5839" w:rsidRDefault="001F5839">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B494C" w14:textId="77777777" w:rsidR="00450FB4" w:rsidRDefault="00450FB4">
    <w:pPr>
      <w:pStyle w:val="Orri-oina"/>
      <w:tabs>
        <w:tab w:val="clear" w:pos="4819"/>
        <w:tab w:val="clear" w:pos="9071"/>
      </w:tabs>
      <w:jc w:val="center"/>
      <w:rPr>
        <w:rFonts w:ascii="Arial" w:hAnsi="Arial"/>
        <w:sz w:val="13"/>
      </w:rPr>
    </w:pPr>
    <w:r>
      <w:rPr>
        <w:rFonts w:ascii="Arial" w:hAnsi="Arial"/>
        <w:sz w:val="13"/>
      </w:rPr>
      <w:t>Donostia-San Sebastián, 1 - 01010 VITORIA-GASTEIZ</w:t>
    </w:r>
  </w:p>
  <w:p w14:paraId="0C47B3EA" w14:textId="77777777" w:rsidR="00450FB4" w:rsidRPr="00BE7AC7" w:rsidRDefault="00450FB4">
    <w:pPr>
      <w:pStyle w:val="Orri-oina"/>
      <w:tabs>
        <w:tab w:val="clear" w:pos="4819"/>
        <w:tab w:val="clear" w:pos="9071"/>
      </w:tabs>
      <w:jc w:val="center"/>
      <w:rPr>
        <w:rFonts w:ascii="Arial" w:hAnsi="Arial"/>
        <w:sz w:val="13"/>
        <w:lang w:val="es-ES"/>
      </w:rPr>
    </w:pPr>
    <w:r w:rsidRPr="00BE7AC7">
      <w:rPr>
        <w:rFonts w:ascii="Arial" w:hAnsi="Arial"/>
        <w:sz w:val="13"/>
        <w:lang w:val="es-ES"/>
      </w:rPr>
      <w:t xml:space="preserve">Tef. 945 01 </w:t>
    </w:r>
    <w:r w:rsidR="00871C7C" w:rsidRPr="00BE7AC7">
      <w:rPr>
        <w:rFonts w:ascii="Arial" w:hAnsi="Arial"/>
        <w:sz w:val="13"/>
        <w:lang w:val="es-ES"/>
      </w:rPr>
      <w:t>83 85</w:t>
    </w:r>
    <w:r w:rsidRPr="00BE7AC7">
      <w:rPr>
        <w:rFonts w:ascii="Arial" w:hAnsi="Arial"/>
        <w:sz w:val="13"/>
        <w:lang w:val="es-ES"/>
      </w:rPr>
      <w:t xml:space="preserve"> -</w:t>
    </w:r>
    <w:r w:rsidR="00605AB9" w:rsidRPr="00BE7AC7">
      <w:rPr>
        <w:rFonts w:ascii="Arial" w:hAnsi="Arial"/>
        <w:sz w:val="13"/>
        <w:lang w:val="es-ES"/>
      </w:rPr>
      <w:t xml:space="preserve"> Fax 945 01 83 35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DE08A" w14:textId="77777777" w:rsidR="00D900D7" w:rsidRDefault="00D900D7">
      <w:r>
        <w:separator/>
      </w:r>
    </w:p>
  </w:footnote>
  <w:footnote w:type="continuationSeparator" w:id="0">
    <w:p w14:paraId="362BE161" w14:textId="77777777" w:rsidR="00D900D7" w:rsidRDefault="00D90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2DD11" w14:textId="77777777" w:rsidR="001F5839" w:rsidRDefault="001F5839">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33044" w14:textId="77777777" w:rsidR="00450FB4" w:rsidRDefault="00605AB9">
    <w:pPr>
      <w:pStyle w:val="Goiburua"/>
      <w:tabs>
        <w:tab w:val="clear" w:pos="4819"/>
        <w:tab w:val="clear" w:pos="9071"/>
      </w:tabs>
      <w:jc w:val="center"/>
    </w:pPr>
    <w:r>
      <w:rPr>
        <w:noProof/>
        <w:lang w:eastAsia="eu-ES"/>
      </w:rPr>
      <w:drawing>
        <wp:inline distT="0" distB="0" distL="0" distR="0" wp14:anchorId="661543C3" wp14:editId="58D57717">
          <wp:extent cx="2571750" cy="311150"/>
          <wp:effectExtent l="0" t="0" r="0" b="0"/>
          <wp:docPr id="6" name="Imagen 6" descr="horizontal_papeleria_2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izontal_papeleria_2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311150"/>
                  </a:xfrm>
                  <a:prstGeom prst="rect">
                    <a:avLst/>
                  </a:prstGeom>
                  <a:noFill/>
                  <a:ln>
                    <a:noFill/>
                  </a:ln>
                </pic:spPr>
              </pic:pic>
            </a:graphicData>
          </a:graphic>
        </wp:inline>
      </w:drawing>
    </w:r>
  </w:p>
  <w:p w14:paraId="6C5F6F4D" w14:textId="77777777" w:rsidR="00450FB4" w:rsidRDefault="00450FB4">
    <w:pPr>
      <w:pStyle w:val="Goiburua"/>
      <w:tabs>
        <w:tab w:val="clear" w:pos="4819"/>
        <w:tab w:val="clear" w:pos="9071"/>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22C70" w14:textId="77777777" w:rsidR="00450FB4" w:rsidRDefault="00605AB9">
    <w:pPr>
      <w:pStyle w:val="Goiburua"/>
      <w:tabs>
        <w:tab w:val="clear" w:pos="4819"/>
        <w:tab w:val="clear" w:pos="9071"/>
      </w:tabs>
      <w:jc w:val="center"/>
      <w:rPr>
        <w:sz w:val="20"/>
      </w:rPr>
    </w:pPr>
    <w:r>
      <w:rPr>
        <w:noProof/>
        <w:sz w:val="20"/>
        <w:lang w:eastAsia="eu-ES"/>
      </w:rPr>
      <mc:AlternateContent>
        <mc:Choice Requires="wpg">
          <w:drawing>
            <wp:anchor distT="0" distB="0" distL="114300" distR="114300" simplePos="0" relativeHeight="251657728" behindDoc="0" locked="0" layoutInCell="0" allowOverlap="1" wp14:anchorId="104692BD" wp14:editId="68887237">
              <wp:simplePos x="0" y="0"/>
              <wp:positionH relativeFrom="column">
                <wp:posOffset>853440</wp:posOffset>
              </wp:positionH>
              <wp:positionV relativeFrom="paragraph">
                <wp:posOffset>411480</wp:posOffset>
              </wp:positionV>
              <wp:extent cx="3819525" cy="323850"/>
              <wp:effectExtent l="0" t="0" r="0" b="0"/>
              <wp:wrapTopAndBottom/>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9525" cy="323850"/>
                        <a:chOff x="3045" y="1208"/>
                        <a:chExt cx="6015" cy="1392"/>
                      </a:xfrm>
                    </wpg:grpSpPr>
                    <wps:wsp>
                      <wps:cNvPr id="4" name="Text Box 2"/>
                      <wps:cNvSpPr txBox="1">
                        <a:spLocks noChangeArrowheads="1"/>
                      </wps:cNvSpPr>
                      <wps:spPr bwMode="auto">
                        <a:xfrm>
                          <a:off x="3045" y="1208"/>
                          <a:ext cx="2665" cy="1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F4A8" w14:textId="77777777" w:rsidR="00450FB4" w:rsidRDefault="00450FB4" w:rsidP="0031019F">
                            <w:pPr>
                              <w:pStyle w:val="2izenburua"/>
                              <w:spacing w:after="25"/>
                              <w:ind w:right="253"/>
                              <w:rPr>
                                <w:sz w:val="12"/>
                              </w:rPr>
                            </w:pPr>
                            <w:r>
                              <w:rPr>
                                <w:sz w:val="12"/>
                              </w:rPr>
                              <w:t>HEZKU</w:t>
                            </w:r>
                            <w:r w:rsidR="00F143F6">
                              <w:rPr>
                                <w:sz w:val="12"/>
                              </w:rPr>
                              <w:t>NTZA</w:t>
                            </w:r>
                            <w:r>
                              <w:rPr>
                                <w:sz w:val="12"/>
                              </w:rPr>
                              <w:t xml:space="preserve"> SAILA</w:t>
                            </w:r>
                          </w:p>
                        </w:txbxContent>
                      </wps:txbx>
                      <wps:bodyPr rot="0" vert="horz" wrap="square" lIns="91440" tIns="45720" rIns="91440" bIns="45720" anchor="t" anchorCtr="0" upright="1">
                        <a:noAutofit/>
                      </wps:bodyPr>
                    </wps:wsp>
                    <wps:wsp>
                      <wps:cNvPr id="5" name="Text Box 3"/>
                      <wps:cNvSpPr txBox="1">
                        <a:spLocks noChangeArrowheads="1"/>
                      </wps:cNvSpPr>
                      <wps:spPr bwMode="auto">
                        <a:xfrm>
                          <a:off x="6367" y="1208"/>
                          <a:ext cx="2693" cy="1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B0690" w14:textId="77777777" w:rsidR="00450FB4" w:rsidRDefault="00450FB4">
                            <w:pPr>
                              <w:pStyle w:val="2izenburua"/>
                              <w:spacing w:after="25"/>
                              <w:rPr>
                                <w:sz w:val="12"/>
                              </w:rPr>
                            </w:pPr>
                            <w:r>
                              <w:rPr>
                                <w:sz w:val="12"/>
                              </w:rPr>
                              <w:t>DEPARTAMENTO DE EDUCACIÓ</w:t>
                            </w:r>
                            <w:r w:rsidR="00F143F6">
                              <w:rPr>
                                <w:sz w:val="12"/>
                              </w:rP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4692BD" id="Group 1" o:spid="_x0000_s1026" style="position:absolute;left:0;text-align:left;margin-left:67.2pt;margin-top:32.4pt;width:300.75pt;height:25.5pt;z-index:251657728" coordorigin="3045,1208" coordsize="6015,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" o:allowincell="f">
              <v:shapetype id="_x0000_t202" coordsize="21600,21600" o:spt="202" path="m,l,21600r21600,l21600,xe">
                <v:stroke joinstyle="miter"/>
                <v:path gradientshapeok="t" o:connecttype="rect"/>
              </v:shapetype>
              <v:shape id="Text Box 2" o:spid="_x0000_s1027" type="#_x0000_t202" style="position:absolute;left:3045;top:1208;width:2665;height:1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3BDF4A8" w14:textId="77777777" w:rsidR="00450FB4" w:rsidRDefault="00450FB4" w:rsidP="0031019F">
                      <w:pPr>
                        <w:pStyle w:val="2izenburua"/>
                        <w:spacing w:after="25"/>
                        <w:ind w:right="253"/>
                        <w:rPr>
                          <w:sz w:val="12"/>
                        </w:rPr>
                      </w:pPr>
                      <w:r>
                        <w:rPr>
                          <w:sz w:val="12"/>
                        </w:rPr>
                        <w:t>HEZKU</w:t>
                      </w:r>
                      <w:r w:rsidR="00F143F6">
                        <w:rPr>
                          <w:sz w:val="12"/>
                        </w:rPr>
                        <w:t>NTZA</w:t>
                      </w:r>
                      <w:r>
                        <w:rPr>
                          <w:sz w:val="12"/>
                        </w:rPr>
                        <w:t xml:space="preserve"> SAILA</w:t>
                      </w:r>
                    </w:p>
                  </w:txbxContent>
                </v:textbox>
              </v:shape>
              <v:shape id="Text Box 3" o:spid="_x0000_s1028" type="#_x0000_t202" style="position:absolute;left:6367;top:1208;width:2693;height:1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54AB0690" w14:textId="77777777" w:rsidR="00450FB4" w:rsidRDefault="00450FB4">
                      <w:pPr>
                        <w:pStyle w:val="2izenburua"/>
                        <w:spacing w:after="25"/>
                        <w:rPr>
                          <w:sz w:val="12"/>
                        </w:rPr>
                      </w:pPr>
                      <w:r>
                        <w:rPr>
                          <w:sz w:val="12"/>
                        </w:rPr>
                        <w:t>DEPARTAMENTO DE EDUCACIÓ</w:t>
                      </w:r>
                      <w:r w:rsidR="00F143F6">
                        <w:rPr>
                          <w:sz w:val="12"/>
                        </w:rPr>
                        <w:t>N</w:t>
                      </w:r>
                    </w:p>
                  </w:txbxContent>
                </v:textbox>
              </v:shape>
              <w10:wrap type="topAndBottom"/>
            </v:group>
          </w:pict>
        </mc:Fallback>
      </mc:AlternateContent>
    </w:r>
    <w:r>
      <w:rPr>
        <w:noProof/>
        <w:sz w:val="20"/>
        <w:lang w:eastAsia="eu-ES"/>
      </w:rPr>
      <w:drawing>
        <wp:inline distT="0" distB="0" distL="0" distR="0" wp14:anchorId="5DAE504B" wp14:editId="034B2EE2">
          <wp:extent cx="3544104" cy="400050"/>
          <wp:effectExtent l="0" t="0" r="0" b="0"/>
          <wp:docPr id="7" name="Imagen 7" descr="marca_papeleria_1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_papeleria_1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0707" cy="433530"/>
                  </a:xfrm>
                  <a:prstGeom prst="rect">
                    <a:avLst/>
                  </a:prstGeom>
                  <a:noFill/>
                  <a:ln>
                    <a:noFill/>
                  </a:ln>
                </pic:spPr>
              </pic:pic>
            </a:graphicData>
          </a:graphic>
        </wp:inline>
      </w:drawing>
    </w:r>
  </w:p>
  <w:p w14:paraId="142A7A3C" w14:textId="40CD686E" w:rsidR="00450FB4" w:rsidRDefault="00450FB4" w:rsidP="006E4F93">
    <w:pPr>
      <w:pStyle w:val="Goiburua"/>
      <w:tabs>
        <w:tab w:val="clear" w:pos="4819"/>
        <w:tab w:val="clear" w:pos="9071"/>
      </w:tabs>
      <w:rPr>
        <w:sz w:val="20"/>
      </w:rPr>
    </w:pPr>
  </w:p>
  <w:p w14:paraId="3CA01209" w14:textId="559291DA" w:rsidR="00450FB4" w:rsidRDefault="00450FB4">
    <w:pPr>
      <w:pStyle w:val="Goiburua"/>
      <w:tabs>
        <w:tab w:val="clear" w:pos="4819"/>
        <w:tab w:val="clear" w:pos="9071"/>
      </w:tabs>
      <w:jc w:val="center"/>
      <w:rPr>
        <w:sz w:val="20"/>
      </w:rPr>
    </w:pPr>
  </w:p>
  <w:p w14:paraId="2FD2B44A" w14:textId="4019CD55" w:rsidR="00B81A9D" w:rsidRDefault="00B81A9D" w:rsidP="001F5839">
    <w:pPr>
      <w:pStyle w:val="Goiburua"/>
      <w:tabs>
        <w:tab w:val="clear" w:pos="4819"/>
        <w:tab w:val="clear" w:pos="9071"/>
      </w:tabs>
      <w:rPr>
        <w:sz w:val="20"/>
      </w:rP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92368"/>
    <w:multiLevelType w:val="hybridMultilevel"/>
    <w:tmpl w:val="6C7C53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F17510"/>
    <w:multiLevelType w:val="hybridMultilevel"/>
    <w:tmpl w:val="931AD2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3"/>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055"/>
    <w:rsid w:val="00042623"/>
    <w:rsid w:val="000A2314"/>
    <w:rsid w:val="0011340F"/>
    <w:rsid w:val="00124196"/>
    <w:rsid w:val="00136363"/>
    <w:rsid w:val="001F4D00"/>
    <w:rsid w:val="001F5839"/>
    <w:rsid w:val="00241293"/>
    <w:rsid w:val="0027531E"/>
    <w:rsid w:val="002766EB"/>
    <w:rsid w:val="00277055"/>
    <w:rsid w:val="002A467B"/>
    <w:rsid w:val="002B50C0"/>
    <w:rsid w:val="002C68FE"/>
    <w:rsid w:val="0031019F"/>
    <w:rsid w:val="00322E4E"/>
    <w:rsid w:val="003A0509"/>
    <w:rsid w:val="003A4341"/>
    <w:rsid w:val="00403551"/>
    <w:rsid w:val="004110D7"/>
    <w:rsid w:val="00450FB4"/>
    <w:rsid w:val="0046709F"/>
    <w:rsid w:val="00494D22"/>
    <w:rsid w:val="004A49A6"/>
    <w:rsid w:val="00521122"/>
    <w:rsid w:val="005809C8"/>
    <w:rsid w:val="005970EB"/>
    <w:rsid w:val="005B2346"/>
    <w:rsid w:val="0060431E"/>
    <w:rsid w:val="00605AB9"/>
    <w:rsid w:val="006065AE"/>
    <w:rsid w:val="00657F1C"/>
    <w:rsid w:val="006777D8"/>
    <w:rsid w:val="006C6FA9"/>
    <w:rsid w:val="006E3BAD"/>
    <w:rsid w:val="006E4F93"/>
    <w:rsid w:val="0073123E"/>
    <w:rsid w:val="00754A9E"/>
    <w:rsid w:val="0085686F"/>
    <w:rsid w:val="00871C7C"/>
    <w:rsid w:val="008926EA"/>
    <w:rsid w:val="008B515C"/>
    <w:rsid w:val="00900DEA"/>
    <w:rsid w:val="009036BC"/>
    <w:rsid w:val="00911622"/>
    <w:rsid w:val="00921EDD"/>
    <w:rsid w:val="009431EA"/>
    <w:rsid w:val="00950B9A"/>
    <w:rsid w:val="00990B43"/>
    <w:rsid w:val="009F0A43"/>
    <w:rsid w:val="00A63C11"/>
    <w:rsid w:val="00AB59C0"/>
    <w:rsid w:val="00B0030C"/>
    <w:rsid w:val="00B254B3"/>
    <w:rsid w:val="00B37E13"/>
    <w:rsid w:val="00B43AC9"/>
    <w:rsid w:val="00B57898"/>
    <w:rsid w:val="00B72208"/>
    <w:rsid w:val="00B81A9D"/>
    <w:rsid w:val="00B92711"/>
    <w:rsid w:val="00B92948"/>
    <w:rsid w:val="00BE7AC7"/>
    <w:rsid w:val="00BF4C11"/>
    <w:rsid w:val="00C446A7"/>
    <w:rsid w:val="00C82AC6"/>
    <w:rsid w:val="00CD6624"/>
    <w:rsid w:val="00CE0E5D"/>
    <w:rsid w:val="00CF185E"/>
    <w:rsid w:val="00D034DA"/>
    <w:rsid w:val="00D131C2"/>
    <w:rsid w:val="00D605DD"/>
    <w:rsid w:val="00D900D7"/>
    <w:rsid w:val="00DB17E7"/>
    <w:rsid w:val="00DD2316"/>
    <w:rsid w:val="00DD5423"/>
    <w:rsid w:val="00DE2D77"/>
    <w:rsid w:val="00DE4222"/>
    <w:rsid w:val="00DF21AF"/>
    <w:rsid w:val="00DF7179"/>
    <w:rsid w:val="00E21D1D"/>
    <w:rsid w:val="00E27EBC"/>
    <w:rsid w:val="00E5380B"/>
    <w:rsid w:val="00E82CA0"/>
    <w:rsid w:val="00EB55A9"/>
    <w:rsid w:val="00EC278D"/>
    <w:rsid w:val="00EC44E6"/>
    <w:rsid w:val="00EC4CBA"/>
    <w:rsid w:val="00ED5EA5"/>
    <w:rsid w:val="00F143F6"/>
    <w:rsid w:val="00F33CF3"/>
    <w:rsid w:val="00F37E0B"/>
    <w:rsid w:val="00F54444"/>
    <w:rsid w:val="00FE3154"/>
    <w:rsid w:val="00FE5949"/>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0B57268"/>
  <w15:docId w15:val="{3E9175B6-68B2-478F-90F0-FA953088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124196"/>
    <w:rPr>
      <w:sz w:val="24"/>
      <w:szCs w:val="24"/>
    </w:rPr>
  </w:style>
  <w:style w:type="paragraph" w:styleId="1izenburua">
    <w:name w:val="heading 1"/>
    <w:basedOn w:val="Normala"/>
    <w:next w:val="Normala"/>
    <w:qFormat/>
    <w:pPr>
      <w:spacing w:before="240"/>
      <w:outlineLvl w:val="0"/>
    </w:pPr>
    <w:rPr>
      <w:rFonts w:ascii="Arial" w:hAnsi="Arial"/>
      <w:b/>
      <w:szCs w:val="20"/>
      <w:u w:val="single"/>
      <w:lang w:eastAsia="es-ES_tradnl"/>
    </w:rPr>
  </w:style>
  <w:style w:type="paragraph" w:styleId="2izenburua">
    <w:name w:val="heading 2"/>
    <w:basedOn w:val="Normala"/>
    <w:next w:val="Normala"/>
    <w:qFormat/>
    <w:pPr>
      <w:keepNext/>
      <w:outlineLvl w:val="1"/>
    </w:pPr>
    <w:rPr>
      <w:rFonts w:ascii="Arial" w:hAnsi="Arial"/>
      <w:b/>
      <w:sz w:val="14"/>
      <w:szCs w:val="20"/>
      <w:lang w:eastAsia="es-ES_tradnl"/>
    </w:rPr>
  </w:style>
  <w:style w:type="paragraph" w:styleId="3izenburua">
    <w:name w:val="heading 3"/>
    <w:basedOn w:val="Normala"/>
    <w:next w:val="Normala"/>
    <w:qFormat/>
    <w:pPr>
      <w:keepNext/>
      <w:spacing w:before="20"/>
      <w:outlineLvl w:val="2"/>
    </w:pPr>
    <w:rPr>
      <w:rFonts w:ascii="Arial" w:hAnsi="Arial"/>
      <w:i/>
      <w:sz w:val="13"/>
      <w:szCs w:val="20"/>
      <w:lang w:eastAsia="es-ES_tradnl"/>
    </w:rPr>
  </w:style>
  <w:style w:type="paragraph" w:styleId="4izenburua">
    <w:name w:val="heading 4"/>
    <w:basedOn w:val="Normala"/>
    <w:next w:val="Normala"/>
    <w:qFormat/>
    <w:pPr>
      <w:keepNext/>
      <w:spacing w:before="35"/>
      <w:outlineLvl w:val="3"/>
    </w:pPr>
    <w:rPr>
      <w:rFonts w:ascii="Arial" w:hAnsi="Arial"/>
      <w:i/>
      <w:sz w:val="14"/>
      <w:szCs w:val="20"/>
      <w:lang w:eastAsia="es-ES_tradnl"/>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Iruzkinarenerreferentzia">
    <w:name w:val="annotation reference"/>
    <w:basedOn w:val="Paragrafoarenletra-tipolehenetsia"/>
    <w:semiHidden/>
    <w:rPr>
      <w:sz w:val="16"/>
    </w:rPr>
  </w:style>
  <w:style w:type="paragraph" w:styleId="Iruzkinarentestua">
    <w:name w:val="annotation text"/>
    <w:basedOn w:val="Normala"/>
    <w:link w:val="IruzkinarentestuaKar"/>
    <w:uiPriority w:val="99"/>
    <w:semiHidden/>
    <w:rPr>
      <w:sz w:val="20"/>
      <w:szCs w:val="20"/>
      <w:lang w:eastAsia="es-ES_tradnl"/>
    </w:rPr>
  </w:style>
  <w:style w:type="paragraph" w:styleId="Orri-oina">
    <w:name w:val="footer"/>
    <w:basedOn w:val="Normala"/>
    <w:pPr>
      <w:tabs>
        <w:tab w:val="center" w:pos="4819"/>
        <w:tab w:val="right" w:pos="9071"/>
      </w:tabs>
    </w:pPr>
    <w:rPr>
      <w:szCs w:val="20"/>
      <w:lang w:eastAsia="es-ES_tradnl"/>
    </w:rPr>
  </w:style>
  <w:style w:type="paragraph" w:styleId="Goiburua">
    <w:name w:val="header"/>
    <w:basedOn w:val="Normala"/>
    <w:pPr>
      <w:tabs>
        <w:tab w:val="center" w:pos="4819"/>
        <w:tab w:val="right" w:pos="9071"/>
      </w:tabs>
    </w:pPr>
    <w:rPr>
      <w:szCs w:val="20"/>
      <w:lang w:eastAsia="es-ES_tradnl"/>
    </w:rPr>
  </w:style>
  <w:style w:type="paragraph" w:customStyle="1" w:styleId="Destinatario">
    <w:name w:val="Destinatario"/>
    <w:basedOn w:val="Normala"/>
    <w:pPr>
      <w:ind w:left="4253"/>
    </w:pPr>
  </w:style>
  <w:style w:type="paragraph" w:customStyle="1" w:styleId="Subparrafo1">
    <w:name w:val="Subparrafo1"/>
    <w:basedOn w:val="Normala"/>
    <w:pPr>
      <w:ind w:left="284" w:hanging="142"/>
    </w:pPr>
  </w:style>
  <w:style w:type="paragraph" w:customStyle="1" w:styleId="Titulo">
    <w:name w:val="Titulo"/>
    <w:basedOn w:val="Normala"/>
    <w:pPr>
      <w:jc w:val="center"/>
    </w:pPr>
    <w:rPr>
      <w:b/>
      <w:sz w:val="30"/>
      <w:szCs w:val="20"/>
      <w:lang w:eastAsia="es-ES_tradnl"/>
    </w:rPr>
  </w:style>
  <w:style w:type="paragraph" w:styleId="Gorputz-testua">
    <w:name w:val="Body Text"/>
    <w:basedOn w:val="Normala"/>
    <w:pPr>
      <w:spacing w:before="35"/>
    </w:pPr>
    <w:rPr>
      <w:rFonts w:ascii="Arial" w:hAnsi="Arial"/>
      <w:sz w:val="14"/>
      <w:szCs w:val="20"/>
      <w:lang w:eastAsia="es-ES_tradnl"/>
    </w:rPr>
  </w:style>
  <w:style w:type="paragraph" w:styleId="Gorputz-testua2">
    <w:name w:val="Body Text 2"/>
    <w:basedOn w:val="Normala"/>
    <w:pPr>
      <w:spacing w:before="35"/>
      <w:ind w:right="1222"/>
    </w:pPr>
    <w:rPr>
      <w:rFonts w:ascii="Arial" w:hAnsi="Arial"/>
      <w:sz w:val="14"/>
      <w:szCs w:val="20"/>
      <w:lang w:eastAsia="es-ES_tradnl"/>
    </w:rPr>
  </w:style>
  <w:style w:type="paragraph" w:styleId="Bunbuiloarentestua">
    <w:name w:val="Balloon Text"/>
    <w:basedOn w:val="Normala"/>
    <w:link w:val="BunbuiloarentestuaKar"/>
    <w:rsid w:val="0027531E"/>
    <w:rPr>
      <w:rFonts w:ascii="Tahoma" w:hAnsi="Tahoma" w:cs="Tahoma"/>
      <w:sz w:val="16"/>
      <w:szCs w:val="16"/>
      <w:lang w:eastAsia="es-ES_tradnl"/>
    </w:rPr>
  </w:style>
  <w:style w:type="character" w:customStyle="1" w:styleId="BunbuiloarentestuaKar">
    <w:name w:val="Bunbuiloaren testua Kar"/>
    <w:basedOn w:val="Paragrafoarenletra-tipolehenetsia"/>
    <w:link w:val="Bunbuiloarentestua"/>
    <w:rsid w:val="0027531E"/>
    <w:rPr>
      <w:rFonts w:ascii="Tahoma" w:hAnsi="Tahoma" w:cs="Tahoma"/>
      <w:sz w:val="16"/>
      <w:szCs w:val="16"/>
      <w:lang w:eastAsia="es-ES_tradnl"/>
    </w:rPr>
  </w:style>
  <w:style w:type="paragraph" w:styleId="Gorputz-testua3">
    <w:name w:val="Body Text 3"/>
    <w:basedOn w:val="Normala"/>
    <w:link w:val="Gorputz-testua3Kar"/>
    <w:rsid w:val="00124196"/>
    <w:pPr>
      <w:autoSpaceDE w:val="0"/>
      <w:autoSpaceDN w:val="0"/>
      <w:adjustRightInd w:val="0"/>
      <w:jc w:val="both"/>
    </w:pPr>
    <w:rPr>
      <w:rFonts w:ascii="Courier New" w:hAnsi="Courier New" w:cs="Courier New"/>
      <w:sz w:val="22"/>
      <w:szCs w:val="22"/>
    </w:rPr>
  </w:style>
  <w:style w:type="character" w:customStyle="1" w:styleId="Gorputz-testua3Kar">
    <w:name w:val="Gorputz-testua 3 Kar"/>
    <w:basedOn w:val="Paragrafoarenletra-tipolehenetsia"/>
    <w:link w:val="Gorputz-testua3"/>
    <w:rsid w:val="00124196"/>
    <w:rPr>
      <w:rFonts w:ascii="Courier New" w:hAnsi="Courier New" w:cs="Courier New"/>
      <w:sz w:val="22"/>
      <w:szCs w:val="22"/>
    </w:rPr>
  </w:style>
  <w:style w:type="paragraph" w:styleId="Normalaweb">
    <w:name w:val="Normal (Web)"/>
    <w:basedOn w:val="Normala"/>
    <w:rsid w:val="00124196"/>
    <w:pPr>
      <w:spacing w:before="100" w:beforeAutospacing="1" w:after="100" w:afterAutospacing="1"/>
    </w:pPr>
    <w:rPr>
      <w:rFonts w:ascii="Arial" w:hAnsi="Arial" w:cs="Arial"/>
      <w:color w:val="000000"/>
      <w:sz w:val="21"/>
      <w:szCs w:val="21"/>
    </w:rPr>
  </w:style>
  <w:style w:type="paragraph" w:customStyle="1" w:styleId="Default">
    <w:name w:val="Default"/>
    <w:rsid w:val="00EB55A9"/>
    <w:pPr>
      <w:autoSpaceDE w:val="0"/>
      <w:autoSpaceDN w:val="0"/>
      <w:adjustRightInd w:val="0"/>
    </w:pPr>
    <w:rPr>
      <w:rFonts w:ascii="Arial" w:hAnsi="Arial" w:cs="Arial"/>
      <w:color w:val="000000"/>
      <w:sz w:val="24"/>
      <w:szCs w:val="24"/>
      <w:lang w:val="es-ES"/>
    </w:rPr>
  </w:style>
  <w:style w:type="paragraph" w:customStyle="1" w:styleId="BOPVDetalle">
    <w:name w:val="BOPVDetalle"/>
    <w:rsid w:val="00754A9E"/>
    <w:pPr>
      <w:widowControl w:val="0"/>
      <w:spacing w:after="220"/>
      <w:ind w:firstLine="425"/>
    </w:pPr>
    <w:rPr>
      <w:rFonts w:ascii="Arial" w:hAnsi="Arial"/>
      <w:sz w:val="22"/>
      <w:szCs w:val="22"/>
      <w:lang w:val="es-ES" w:eastAsia="es-ES_tradnl"/>
    </w:rPr>
  </w:style>
  <w:style w:type="character" w:customStyle="1" w:styleId="IruzkinarentestuaKar">
    <w:name w:val="Iruzkinaren testua Kar"/>
    <w:basedOn w:val="Paragrafoarenletra-tipolehenetsia"/>
    <w:link w:val="Iruzkinarentestua"/>
    <w:uiPriority w:val="99"/>
    <w:semiHidden/>
    <w:rsid w:val="00754A9E"/>
    <w:rPr>
      <w:lang w:eastAsia="es-ES_tradnl"/>
    </w:rPr>
  </w:style>
  <w:style w:type="character" w:customStyle="1" w:styleId="form-control-text">
    <w:name w:val="form-control-text"/>
    <w:basedOn w:val="Paragrafoarenletra-tipolehenetsia"/>
    <w:rsid w:val="00BF4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Q:\HERRAMIE\ORGANIZACION\PLANTILLAS%20HEZKUNTZA\MEMBRETES\Hezkuntz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ED567ED6EDE947AEBBD7EFEE3DADE6" ma:contentTypeVersion="14" ma:contentTypeDescription="Create a new document." ma:contentTypeScope="" ma:versionID="15714d9bc5e6077d259b6892a3d3ed77">
  <xsd:schema xmlns:xsd="http://www.w3.org/2001/XMLSchema" xmlns:xs="http://www.w3.org/2001/XMLSchema" xmlns:p="http://schemas.microsoft.com/office/2006/metadata/properties" xmlns:ns3="e4cb3c0c-8e3a-4a8f-8aee-eeafba9d223b" xmlns:ns4="f1d40fc5-8d62-4704-adf4-86059655bf61" targetNamespace="http://schemas.microsoft.com/office/2006/metadata/properties" ma:root="true" ma:fieldsID="b8596e9576b13b68351edfdd18f4ab87" ns3:_="" ns4:_="">
    <xsd:import namespace="e4cb3c0c-8e3a-4a8f-8aee-eeafba9d223b"/>
    <xsd:import namespace="f1d40fc5-8d62-4704-adf4-86059655bf6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b3c0c-8e3a-4a8f-8aee-eeafba9d2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d40fc5-8d62-4704-adf4-86059655bf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D3B46-116A-4145-AA45-D3BB04A99A3C}">
  <ds:schemaRefs>
    <ds:schemaRef ds:uri="http://schemas.microsoft.com/sharepoint/v3/contenttype/forms"/>
  </ds:schemaRefs>
</ds:datastoreItem>
</file>

<file path=customXml/itemProps2.xml><?xml version="1.0" encoding="utf-8"?>
<ds:datastoreItem xmlns:ds="http://schemas.openxmlformats.org/officeDocument/2006/customXml" ds:itemID="{4C546707-3C06-46C6-BDC7-C3105BCF46F3}">
  <ds:schemaRefs>
    <ds:schemaRef ds:uri="http://schemas.microsoft.com/office/2006/metadata/properties"/>
    <ds:schemaRef ds:uri="http://purl.org/dc/elements/1.1/"/>
    <ds:schemaRef ds:uri="e4cb3c0c-8e3a-4a8f-8aee-eeafba9d223b"/>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f1d40fc5-8d62-4704-adf4-86059655bf61"/>
    <ds:schemaRef ds:uri="http://www.w3.org/XML/1998/namespace"/>
    <ds:schemaRef ds:uri="http://purl.org/dc/dcmitype/"/>
  </ds:schemaRefs>
</ds:datastoreItem>
</file>

<file path=customXml/itemProps3.xml><?xml version="1.0" encoding="utf-8"?>
<ds:datastoreItem xmlns:ds="http://schemas.openxmlformats.org/officeDocument/2006/customXml" ds:itemID="{C6D6CBCE-E5FB-4BF3-BF1A-3EE936799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b3c0c-8e3a-4a8f-8aee-eeafba9d223b"/>
    <ds:schemaRef ds:uri="f1d40fc5-8d62-4704-adf4-86059655b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Hezkuntza.dotx</Template>
  <TotalTime>1</TotalTime>
  <Pages>2</Pages>
  <Words>718</Words>
  <Characters>4099</Characters>
  <Application>Microsoft Office Word</Application>
  <DocSecurity>0</DocSecurity>
  <Lines>34</Lines>
  <Paragraphs>9</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Najera Irazu, M Soledad</dc:creator>
  <cp:lastModifiedBy>Agirregomezkorta Leanizbarrutia, Leire</cp:lastModifiedBy>
  <cp:revision>2</cp:revision>
  <cp:lastPrinted>2018-06-25T11:22:00Z</cp:lastPrinted>
  <dcterms:created xsi:type="dcterms:W3CDTF">2022-04-21T07:50:00Z</dcterms:created>
  <dcterms:modified xsi:type="dcterms:W3CDTF">2022-04-21T07:50:00Z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0x01010043ED567ED6EDE947AEBBD7EFEE3DADE6</vt:lpwstr>
  </property>
</Properties>
</file>